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к рабочей программе воспитания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МБОУ Муравлёвской СОШ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КАЛЕНДАРНЫЙ   ПЛАН   ВОСПИТАТЕЛЬНОЙ  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 ФОП НОО и ООО</w:t>
      </w:r>
    </w:p>
    <w:p>
      <w:pPr>
        <w:pStyle w:val="Normal"/>
        <w:spacing w:lineRule="auto" w:line="240" w:before="0" w:after="0"/>
        <w:ind w:left="-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 202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>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— 202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учебный год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</w:p>
    <w:tbl>
      <w:tblPr>
        <w:tblStyle w:val="ab"/>
        <w:tblW w:w="16079" w:type="dxa"/>
        <w:jc w:val="left"/>
        <w:tblInd w:w="-66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32"/>
        <w:gridCol w:w="3672"/>
        <w:gridCol w:w="1108"/>
        <w:gridCol w:w="1775"/>
        <w:gridCol w:w="3936"/>
        <w:gridCol w:w="1180"/>
        <w:gridCol w:w="1775"/>
      </w:tblGrid>
      <w:tr>
        <w:trPr>
          <w:trHeight w:val="584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46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>
        <w:trPr>
          <w:trHeight w:val="584" w:hRule="atLeast"/>
        </w:trPr>
        <w:tc>
          <w:tcPr>
            <w:tcW w:w="263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События из Федерального календарного плана ВР</w:t>
            </w:r>
          </w:p>
        </w:tc>
        <w:tc>
          <w:tcPr>
            <w:tcW w:w="3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1-я неделя</w:t>
            </w:r>
          </w:p>
        </w:tc>
        <w:tc>
          <w:tcPr>
            <w:tcW w:w="288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2-я неделя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3-я неделя</w:t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4-я неделя</w:t>
            </w:r>
          </w:p>
        </w:tc>
      </w:tr>
      <w:tr>
        <w:trPr>
          <w:trHeight w:val="584" w:hRule="atLeast"/>
        </w:trPr>
        <w:tc>
          <w:tcPr>
            <w:tcW w:w="263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сентября- День Знаний</w:t>
            </w:r>
          </w:p>
        </w:tc>
        <w:tc>
          <w:tcPr>
            <w:tcW w:w="2883" w:type="dxa"/>
            <w:gridSpan w:val="2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сентября-  День окончания Второй мировой войны, День солидарности в борьбе с терроризмом;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сентября- международный день распространения грамотности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сентября- Международный день памяти жертв фашизма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55" w:type="dxa"/>
            <w:gridSpan w:val="2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584" w:hRule="atLeast"/>
        </w:trPr>
        <w:tc>
          <w:tcPr>
            <w:tcW w:w="263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46" w:type="dxa"/>
            <w:gridSpan w:val="6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</w:tr>
      <w:tr>
        <w:trPr>
          <w:trHeight w:val="584" w:hRule="atLeast"/>
        </w:trPr>
        <w:tc>
          <w:tcPr>
            <w:tcW w:w="263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36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НОО (1-4 класс)</w:t>
            </w:r>
          </w:p>
        </w:tc>
        <w:tc>
          <w:tcPr>
            <w:tcW w:w="110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ООО (5,6,8 класс)</w:t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</w:tr>
      <w:tr>
        <w:trPr>
          <w:trHeight w:val="584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3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1)Торжественная линейка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День Здоровья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вожатая Легостаева Т.Ю.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Моисеев Л.Н.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1)Торжественная линейка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День Здоровья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вожатая. Легостаева Т.Ю.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Моисеев Л.Н.</w:t>
            </w:r>
          </w:p>
        </w:tc>
      </w:tr>
      <w:tr>
        <w:trPr>
          <w:trHeight w:val="298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1)Урок безопасности, ко дню солидарности в борьбе с терроризмом (03.09)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2)Классный час, посвящённый международному дню распространения грамотности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</w:t>
            </w:r>
            <w:bookmarkStart w:id="0" w:name="page18R_mcid29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3"/>
                <w:szCs w:val="24"/>
              </w:rPr>
              <w:t>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лассный час «Внешний вид учащегося»</w:t>
            </w:r>
            <w:bookmarkStart w:id="1" w:name="page18R_mcid32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4) Классные часы в соответствии с планами кл. рук.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4-8.09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11-15.09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18-29.09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1)Урок безопасности, ко дню солидарности в борьбе с терроризмом (03.09)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2)Классный час, посвящённый международному дню распространения грамотности.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cs="Times New Roman" w:ascii="Times New Roman" w:hAnsi="Times New Roman"/>
                <w:sz w:val="23"/>
                <w:szCs w:val="24"/>
              </w:rPr>
              <w:t>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лассный час «Внешний вид учащегося»</w:t>
            </w:r>
            <w:bookmarkStart w:id="2" w:name="page18R_mcid321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Классные часы в соответствии с планами кл. рук.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4-8.09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11-15.09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18-29.09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1168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72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Читайка (функциональная грамотность)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Шашки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Пишем красиво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Увлекательная математика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 вокруг нас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ТОЧКА РОСТА: «Чудеса физики», «Химия вокруг нас», «Увлекательная биология».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Математическая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Профминимум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Познавательная география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>
        <w:trPr>
          <w:trHeight w:val="287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3672" w:type="dxa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Всероссийский открытый урок ОБЖ.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Скукин В.В.</w:t>
            </w:r>
          </w:p>
        </w:tc>
        <w:tc>
          <w:tcPr>
            <w:tcW w:w="3936" w:type="dxa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30"/>
                <w:sz w:val="24"/>
                <w:szCs w:val="24"/>
              </w:rPr>
              <w:t>Всероссийский открытый урок ОБЖ.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Скукин В.В.</w:t>
            </w:r>
          </w:p>
        </w:tc>
      </w:tr>
      <w:tr>
        <w:trPr>
          <w:trHeight w:val="584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Всероссийская онлайн- олимпиада «Безопасные дороги»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Ст. вожатая Легостаева Т.Ю.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Всероссийская онлайн- олимпиада «Безопасные дороги»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Ст. вожатая Легостаева Т.Ю.</w:t>
            </w:r>
          </w:p>
        </w:tc>
      </w:tr>
      <w:tr>
        <w:trPr>
          <w:trHeight w:val="287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Экскурсионно- профориентационное мероприятие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Экскурсионно- профориентационное мероприятие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298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внутреннего распорядка.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Беседы по правилам поведения учащегося в школе, на спортивных площадках, пользование спортивным оборудованием и снарядами, безопасный маршрут домой,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Инструктажи: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ПДД пешеходов, действия в ЧС.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Неделя безопасности дорожного движения.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внутреннего распорядка.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Беседы по правилам поведения учащегося в школе, на спортивных площадках, пользование спортивным оборудованием и снарядами,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безопасный маршрут домой (вклеивание в дневники),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Инструктажи: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ПДД пешеходов, Действия в ЧС.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Неделя безопасности дорожного движения.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Т.Ю.</w:t>
            </w:r>
          </w:p>
        </w:tc>
      </w:tr>
      <w:tr>
        <w:trPr>
          <w:trHeight w:val="2400" w:hRule="atLeast"/>
        </w:trPr>
        <w:tc>
          <w:tcPr>
            <w:tcW w:w="26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Взаимодействие с родителями/законными представителями</w:t>
            </w:r>
          </w:p>
        </w:tc>
        <w:tc>
          <w:tcPr>
            <w:tcW w:w="3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1)Диагностика семей первоклассников, семей вновь прибывших учащихся, выявление неблагополучных семей, формирование социального паспорта школы.</w:t>
            </w:r>
          </w:p>
        </w:tc>
        <w:tc>
          <w:tcPr>
            <w:tcW w:w="1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9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Оформление информации для социальных паспортов классов и школы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Сбор данных о семьях и детях «группы риска», формирование картотеки, планирование помощи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Консультации «Ваш ребёнок повзрослел».</w:t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</w:t>
      </w:r>
    </w:p>
    <w:tbl>
      <w:tblPr>
        <w:tblStyle w:val="ab"/>
        <w:tblW w:w="16156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24"/>
        <w:gridCol w:w="61"/>
        <w:gridCol w:w="3370"/>
        <w:gridCol w:w="181"/>
        <w:gridCol w:w="1036"/>
        <w:gridCol w:w="28"/>
        <w:gridCol w:w="1749"/>
        <w:gridCol w:w="118"/>
        <w:gridCol w:w="3898"/>
        <w:gridCol w:w="89"/>
        <w:gridCol w:w="1036"/>
        <w:gridCol w:w="76"/>
        <w:gridCol w:w="1771"/>
        <w:gridCol w:w="219"/>
      </w:tblGrid>
      <w:tr>
        <w:trPr>
          <w:trHeight w:val="584" w:hRule="atLeast"/>
        </w:trPr>
        <w:tc>
          <w:tcPr>
            <w:tcW w:w="2585" w:type="dxa"/>
            <w:gridSpan w:val="2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События из Федерального календарного плана ВР</w:t>
            </w:r>
          </w:p>
        </w:tc>
        <w:tc>
          <w:tcPr>
            <w:tcW w:w="13352" w:type="dxa"/>
            <w:gridSpan w:val="11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4" w:hRule="atLeast"/>
        </w:trPr>
        <w:tc>
          <w:tcPr>
            <w:tcW w:w="2585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52" w:type="dxa"/>
            <w:gridSpan w:val="11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4" w:hRule="atLeast"/>
        </w:trPr>
        <w:tc>
          <w:tcPr>
            <w:tcW w:w="2585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5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1-я неделя</w:t>
            </w:r>
          </w:p>
        </w:tc>
        <w:tc>
          <w:tcPr>
            <w:tcW w:w="281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2-я неделя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3-я неделя</w:t>
            </w:r>
          </w:p>
        </w:tc>
        <w:tc>
          <w:tcPr>
            <w:tcW w:w="2972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4-я неделя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4" w:hRule="atLeast"/>
        </w:trPr>
        <w:tc>
          <w:tcPr>
            <w:tcW w:w="2585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51" w:type="dxa"/>
            <w:gridSpan w:val="2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1 октября: Международный день пожилых людей; Международный день музыки.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4 октября: День защиты животных.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5 октября: День учителя.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3" w:type="dxa"/>
            <w:gridSpan w:val="3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15 октября (Третье воскресенье октября): День отца.</w:t>
            </w:r>
          </w:p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2" w:type="dxa"/>
            <w:gridSpan w:val="4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25 октября: Международный день школьных библиотек.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4" w:hRule="atLeast"/>
        </w:trPr>
        <w:tc>
          <w:tcPr>
            <w:tcW w:w="2585" w:type="dxa"/>
            <w:gridSpan w:val="2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13352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4" w:hRule="atLeast"/>
        </w:trPr>
        <w:tc>
          <w:tcPr>
            <w:tcW w:w="2585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НОО (1-4 класс)</w:t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ООО ( 5,6,8 класс)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4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33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День учителя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Праздник Осени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23-24.10</w:t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Ст. вожатая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Захарова Е.Г.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День учителя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Праздник Осени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23-24.10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Ст. вожатая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Захарова Е.Г.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51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Ч.О. в соответствии с планами классных руководителей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Ч.О. в соответствии с планами классных руководителей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68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7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Читайка (функциональная грамотность)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Шашки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Пишем красиво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Увлекательная математика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 вокруг нас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ТОЧКА РОСТА: «Чудеса физики», «Химия вокруг нас», «Увлекательная биология».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Математическая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Профминимум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Познавательная география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3370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Школьные предметные олимпиады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Урок в библиотеке «Международный день школьных библиотек»</w:t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-организатор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-библиотекарь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Школьные предметные олимпиады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«Международный день школьных библиотек», библиотечный урок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-организатор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библиотекарь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8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902" w:leader="none"/>
              </w:tabs>
              <w:spacing w:lineRule="auto" w:line="240"/>
              <w:ind w:right="162" w:hanging="0"/>
              <w:rPr>
                <w:rFonts w:ascii="Times New Roman" w:hAnsi="Times New Roman" w:eastAsia="Times New Roman" w:cs="Times New Roman"/>
                <w:color w:val="944F7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Участие в движении «Орлята России» -</w:t>
              <w:tab/>
              <w:t xml:space="preserve">1-4 </w:t>
            </w:r>
            <w:hyperlink r:id="rId2">
              <w:r>
                <w:rPr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</w:rPr>
                <w:t>https://orlyatarussia.ru/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Поздравление для учителей.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Кл.рук.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4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3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Конкурсе  «Юные любители сельскохозяйственных животных».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Конкурсе  «Юные любители сельскохозяйственных животных».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Тематические экскурсии на предприятия села</w:t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Профтестирование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8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3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Учебная тренировка. Эвакуация.  Ко дню ГО.</w:t>
            </w:r>
          </w:p>
          <w:p>
            <w:pPr>
              <w:pStyle w:val="Normal"/>
              <w:spacing w:lineRule="auto" w:line="240" w:before="0" w:after="0"/>
              <w:ind w:left="420" w:hanging="5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Инструктажи: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безопасность вблизи железнодорожных переездов, правила пожарной безопасности.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Беседы по профилактике ОРВИ</w:t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школы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Учебная тренировка. Эвакуация.  Ко дню ГО.</w:t>
            </w:r>
          </w:p>
          <w:p>
            <w:pPr>
              <w:pStyle w:val="Normal"/>
              <w:spacing w:lineRule="auto" w:line="240" w:before="0" w:after="0"/>
              <w:ind w:left="420" w:hanging="5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Инструктажи: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безопасность вблизи железнодорожных переездов, правила пожарной безопасности.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Беседы по профилактике ОРВИ</w:t>
            </w:r>
          </w:p>
          <w:p>
            <w:pPr>
              <w:pStyle w:val="Normal"/>
              <w:spacing w:lineRule="auto" w:line="240" w:before="0" w:after="0"/>
              <w:ind w:left="420" w:hanging="5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4) СПТ 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школы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вожатая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8" w:hRule="atLeast"/>
        </w:trPr>
        <w:tc>
          <w:tcPr>
            <w:tcW w:w="2585" w:type="dxa"/>
            <w:gridSpan w:val="2"/>
            <w:tcBorders/>
          </w:tcPr>
          <w:p>
            <w:pPr>
              <w:pStyle w:val="Normal"/>
              <w:spacing w:lineRule="auto" w:line="240" w:before="0"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Взаимодействие с родителями/законными представителями</w:t>
            </w:r>
          </w:p>
        </w:tc>
        <w:tc>
          <w:tcPr>
            <w:tcW w:w="33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Месячник профилактики ДТП.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Родительский лекторий</w:t>
            </w:r>
          </w:p>
        </w:tc>
        <w:tc>
          <w:tcPr>
            <w:tcW w:w="121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1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Месячник профилактики ДТП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Родительский лекторий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8" w:hRule="atLeast"/>
        </w:trPr>
        <w:tc>
          <w:tcPr>
            <w:tcW w:w="15937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78" w:hRule="atLeast"/>
        </w:trPr>
        <w:tc>
          <w:tcPr>
            <w:tcW w:w="252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События из Федерального календарного плана ВР</w:t>
            </w:r>
          </w:p>
        </w:tc>
        <w:tc>
          <w:tcPr>
            <w:tcW w:w="13413" w:type="dxa"/>
            <w:gridSpan w:val="1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252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1-я неделя</w:t>
            </w:r>
          </w:p>
        </w:tc>
        <w:tc>
          <w:tcPr>
            <w:tcW w:w="2931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2-я неделя</w:t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3-я неделя</w:t>
            </w:r>
          </w:p>
        </w:tc>
        <w:tc>
          <w:tcPr>
            <w:tcW w:w="288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4-я неделя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252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4 ноября: День народного единства.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31" w:type="dxa"/>
            <w:gridSpan w:val="4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8 ноября: День памяти погибших при исполнении служебных обязанностей  сотрудников органов внутренних дел России.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highlight w:val="white"/>
                <w:lang w:eastAsia="en-US"/>
              </w:rPr>
              <w:t>4</w:t>
            </w:r>
            <w:r>
              <w:rPr>
                <w:rFonts w:cs="Times New Roman" w:ascii="Times New Roman" w:hAnsi="Times New Roman"/>
                <w:highlight w:val="white"/>
              </w:rPr>
              <w:t xml:space="preserve"> ноября (Последнее воскресенье ноября): День Матери.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83" w:type="dxa"/>
            <w:gridSpan w:val="3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30 ноября: День Государственного герба Российской Федерации.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252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13413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252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НОО (1-4 класс)</w:t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ООО (5,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2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Неделя правовых знаний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 Конкурс «Открытка для мамы»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18-22.11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Неделя правовых знаний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 Конкурс «Открытка для мамы»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13-17.11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18-22.11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1)Классные часы, посвященные «Дню правовой помощи детям», беседы по профилактике буллинга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Классные часы, посвящённые  Дню матери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3) Классные часы, посвящённые  </w:t>
            </w:r>
            <w:r>
              <w:rPr>
                <w:rFonts w:cs="Times New Roman" w:ascii="Times New Roman" w:hAnsi="Times New Roman"/>
                <w:highlight w:val="white"/>
              </w:rPr>
              <w:t>Дню Государственного герба Российской Федерации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13-20.11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20-24.11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25-29.11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1)Урок памяти погибших при исполнении служебных обязанностей сотрудников внутренних дел России ( 8.11)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2)Классные часы, посвященные «Дню правовой помощи детям», беседы по профилактике буллинга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Классные часы, посвящённые  Дню матери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4) Классные часы, посвящённые  </w:t>
            </w:r>
            <w:r>
              <w:rPr>
                <w:rFonts w:cs="Times New Roman" w:ascii="Times New Roman" w:hAnsi="Times New Roman"/>
                <w:highlight w:val="white"/>
              </w:rPr>
              <w:t>Дню Государственного герба Российской Федерации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7-10.11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13-17.11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20-24.11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25-29.11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68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Читайка (функциональная грамотность)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Шашки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Пишем красиво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Увлекательная математика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 вокруг нас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ТОЧКА РОСТА: «Чудеса физики», «Химия вокруг нас», «Увлекательная биология».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Математическая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Профминимум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география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5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1)День начала Нюрнбергского процесса</w:t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начала Нюрнбергского процесса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Скукина Е.В.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«Классные уголки»</w:t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Т.Ю.</w:t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 «Классные уголки»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73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Спортивный праздник «В здоровом теле – здоровый дух»</w:t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Моисеев Л.Н.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Спортивный праздник «В здоровом теле – здоровый дух»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Моисеев Л.Н.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Тематический классный час с использованием ресурса   «Проектория»</w:t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Тематический классный час с использованием ресурса   «Проектория»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Акция «Стань заметней на дороге»</w:t>
            </w:r>
          </w:p>
          <w:p>
            <w:pPr>
              <w:pStyle w:val="Normal"/>
              <w:spacing w:lineRule="auto" w:line="240" w:before="0" w:after="0"/>
              <w:ind w:left="420" w:hanging="5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Акция «Стань заметней на дороге»</w:t>
            </w:r>
          </w:p>
          <w:p>
            <w:pPr>
              <w:pStyle w:val="Normal"/>
              <w:spacing w:lineRule="auto" w:line="240" w:before="0" w:after="0"/>
              <w:ind w:left="420" w:hanging="5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2524" w:type="dxa"/>
            <w:tcBorders/>
          </w:tcPr>
          <w:p>
            <w:pPr>
              <w:pStyle w:val="Normal"/>
              <w:spacing w:lineRule="auto" w:line="240" w:before="0"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Взаимодействие с родителями/законными представителями</w:t>
            </w:r>
          </w:p>
        </w:tc>
        <w:tc>
          <w:tcPr>
            <w:tcW w:w="361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Родительский Лекторий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Родительский лекторий</w:t>
            </w:r>
          </w:p>
        </w:tc>
        <w:tc>
          <w:tcPr>
            <w:tcW w:w="111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</w:t>
      </w:r>
    </w:p>
    <w:tbl>
      <w:tblPr>
        <w:tblStyle w:val="ab"/>
        <w:tblW w:w="16301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26"/>
        <w:gridCol w:w="3291"/>
        <w:gridCol w:w="1110"/>
        <w:gridCol w:w="1777"/>
        <w:gridCol w:w="4449"/>
        <w:gridCol w:w="1095"/>
        <w:gridCol w:w="2052"/>
      </w:tblGrid>
      <w:tr>
        <w:trPr>
          <w:trHeight w:val="1178" w:hRule="atLeast"/>
        </w:trPr>
        <w:tc>
          <w:tcPr>
            <w:tcW w:w="252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События из Федерального календарного плана ВР</w:t>
            </w:r>
          </w:p>
        </w:tc>
        <w:tc>
          <w:tcPr>
            <w:tcW w:w="13774" w:type="dxa"/>
            <w:gridSpan w:val="6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>
        <w:trPr>
          <w:trHeight w:val="584" w:hRule="atLeast"/>
        </w:trPr>
        <w:tc>
          <w:tcPr>
            <w:tcW w:w="25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1-я неделя</w:t>
            </w:r>
          </w:p>
        </w:tc>
        <w:tc>
          <w:tcPr>
            <w:tcW w:w="288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2-я неделя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3-я неделя</w:t>
            </w:r>
          </w:p>
        </w:tc>
        <w:tc>
          <w:tcPr>
            <w:tcW w:w="314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4-я неделя</w:t>
            </w:r>
          </w:p>
        </w:tc>
      </w:tr>
      <w:tr>
        <w:trPr>
          <w:trHeight w:val="584" w:hRule="atLeast"/>
        </w:trPr>
        <w:tc>
          <w:tcPr>
            <w:tcW w:w="25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1" w:type="dxa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3 декабря: День неизвестного солдата; Международный день инвалидов.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87" w:type="dxa"/>
            <w:gridSpan w:val="2"/>
            <w:tcBorders/>
          </w:tcPr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5 декабря: День добровольца (волонтера) в России.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9 декабря: День Героев Отечества.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highlight w:val="white"/>
              </w:rPr>
              <w:t>12 декабря: День Конституции Российской Федерации.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584" w:hRule="atLeast"/>
        </w:trPr>
        <w:tc>
          <w:tcPr>
            <w:tcW w:w="2526" w:type="dxa"/>
            <w:vMerge w:val="restart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13774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</w:tr>
      <w:tr>
        <w:trPr>
          <w:trHeight w:val="584" w:hRule="atLeast"/>
        </w:trPr>
        <w:tc>
          <w:tcPr>
            <w:tcW w:w="25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НОО (1-4 класс)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ООО (5,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Ответственные</w:t>
            </w:r>
          </w:p>
        </w:tc>
      </w:tr>
      <w:tr>
        <w:trPr>
          <w:trHeight w:val="584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школьные дела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1)Новогодний праздник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26-2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Т.Ю.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1)Новогодний праздник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26-2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Легостаева Т.Ю.</w:t>
            </w:r>
          </w:p>
        </w:tc>
      </w:tr>
      <w:tr>
        <w:trPr>
          <w:trHeight w:val="298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1)Классные часы, посвящённые </w:t>
            </w:r>
            <w:r>
              <w:rPr>
                <w:rFonts w:cs="Times New Roman" w:ascii="Times New Roman" w:hAnsi="Times New Roman"/>
                <w:highlight w:val="white"/>
              </w:rPr>
              <w:t xml:space="preserve">Дню </w:t>
            </w: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неизвестного солдата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2)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Классные часы, посвящённые Дню добровольца (волонтёра ) в России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Классные часы, посвящённые Дню героев Отечества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Репетиции к Новогоднему празднику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1)Классные часы, посвящённые </w:t>
            </w:r>
            <w:r>
              <w:rPr>
                <w:rFonts w:cs="Times New Roman" w:ascii="Times New Roman" w:hAnsi="Times New Roman"/>
                <w:highlight w:val="white"/>
              </w:rPr>
              <w:t xml:space="preserve">Дню </w:t>
            </w: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неизвестного солдата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2)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Классные часы, посвящённые Дню добровольца (волонтёра ) в России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Классные часы, посвящённые Дню героев Отечества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Репетиции к Новогоднему празднику</w:t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1168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91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Читайка (функциональная грамотность)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Шашки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Пишем красиво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Увлекательная математика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 вокруг нас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ТОЧКА РОСТА: «Чудеса физики», «Химия вокруг нас», «Увлекательная биология».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Разговоры о важном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Математическая грамотность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театр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Профминимум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география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highlight w:val="white"/>
                <w:lang w:eastAsia="ru-RU"/>
              </w:rPr>
              <w:t>Занятия в каждом классе проводятся в соответствии с расписанием внеурочной деятельности.</w:t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>
        <w:trPr>
          <w:trHeight w:val="287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Открытые уроки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Открытые уроки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>
        <w:trPr>
          <w:trHeight w:val="298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учащихся в соответствии с обязанностями.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вожатая</w:t>
            </w:r>
          </w:p>
        </w:tc>
      </w:tr>
      <w:tr>
        <w:trPr>
          <w:trHeight w:val="584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Районный конкурс «Пионер года 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Рождественская неделя милосердия.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Конкурс «Новогодняя игрушка».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Районный конкурс «Пионер года 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Рождественская неделя милосердия.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Конкурс «Новогодняя игрушка».</w:t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287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«Устный журнал» о  профессии спасатель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Информационный час о профессии спасатель.</w:t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298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298" w:hRule="atLeast"/>
        </w:trPr>
        <w:tc>
          <w:tcPr>
            <w:tcW w:w="2526" w:type="dxa"/>
            <w:tcBorders/>
          </w:tcPr>
          <w:p>
            <w:pPr>
              <w:pStyle w:val="Normal"/>
              <w:spacing w:lineRule="auto" w:line="240" w:before="0"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Взаимодействие с родителями/законными представителями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тематических родительских собраний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Общешкольное родительское собрание «Безопасность детей на дорогах- забота взрослых».</w:t>
            </w:r>
          </w:p>
        </w:tc>
        <w:tc>
          <w:tcPr>
            <w:tcW w:w="1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4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тематических родительских собраний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Общешкольное родительское собрание.</w:t>
            </w:r>
          </w:p>
        </w:tc>
        <w:tc>
          <w:tcPr>
            <w:tcW w:w="1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59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42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425c7a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722101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722101"/>
    <w:pPr>
      <w:spacing w:before="0" w:after="140"/>
    </w:pPr>
    <w:rPr/>
  </w:style>
  <w:style w:type="paragraph" w:styleId="Style17">
    <w:name w:val="List"/>
    <w:basedOn w:val="Style16"/>
    <w:rsid w:val="00722101"/>
    <w:pPr/>
    <w:rPr>
      <w:rFonts w:ascii="PT Astra Serif" w:hAnsi="PT Astra Serif" w:cs="Noto Sans Devanagari"/>
    </w:rPr>
  </w:style>
  <w:style w:type="paragraph" w:styleId="Style18" w:customStyle="1">
    <w:name w:val="Caption"/>
    <w:basedOn w:val="Normal"/>
    <w:qFormat/>
    <w:rsid w:val="00a723f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722101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72210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Default" w:customStyle="1">
    <w:name w:val="Default"/>
    <w:qFormat/>
    <w:rsid w:val="004742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0" w:customStyle="1">
    <w:name w:val="Содержимое таблицы"/>
    <w:basedOn w:val="Normal"/>
    <w:qFormat/>
    <w:rsid w:val="00722101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722101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semiHidden/>
    <w:unhideWhenUsed/>
    <w:qFormat/>
    <w:rsid w:val="004c500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7426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lyatarussi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DF5177-776B-4BDA-A593-B1511C3DA6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Application>LibreOffice/6.4.7.2$Linux_X86_64 LibreOffice_project/40$Build-2</Application>
  <Pages>8</Pages>
  <Words>1601</Words>
  <Characters>11333</Characters>
  <CharactersWithSpaces>12538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2021-09-27T17:27:00Z</dcterms:created>
  <dc:creator>комп</dc:creator>
  <dc:description/>
  <dc:language>ru-RU</dc:language>
  <cp:lastModifiedBy/>
  <cp:lastPrinted>2024-11-18T14:20:18Z</cp:lastPrinted>
  <dcterms:modified xsi:type="dcterms:W3CDTF">2025-09-17T10:38:42Z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1049-11.2.0.9984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