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/>
          <w:b/>
          <w:szCs w:val="28"/>
        </w:rPr>
        <w:t>Муниципальное бюджетное общеобразовательное учреждение</w:t>
      </w:r>
    </w:p>
    <w:p>
      <w:pPr>
        <w:pStyle w:val="Normal"/>
        <w:jc w:val="center"/>
        <w:rPr/>
      </w:pPr>
      <w:r>
        <w:rPr>
          <w:rFonts w:eastAsia="Times New Roman"/>
          <w:b/>
          <w:szCs w:val="28"/>
        </w:rPr>
        <w:t>Муравлёвская средняя общеобразовательная школа</w:t>
      </w:r>
    </w:p>
    <w:p>
      <w:pPr>
        <w:pStyle w:val="Normal"/>
        <w:jc w:val="center"/>
        <w:rPr/>
      </w:pPr>
      <w:r>
        <w:rPr>
          <w:rFonts w:eastAsia="Times New Roman"/>
          <w:b/>
          <w:szCs w:val="28"/>
        </w:rPr>
        <w:t>Урицкого района Орловской области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67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435"/>
        <w:gridCol w:w="3314"/>
      </w:tblGrid>
      <w:tr>
        <w:trPr>
          <w:trHeight w:val="2296" w:hRule="atLeast"/>
        </w:trPr>
        <w:tc>
          <w:tcPr>
            <w:tcW w:w="3435" w:type="dxa"/>
            <w:tcBorders/>
          </w:tcPr>
          <w:p>
            <w:pPr>
              <w:pStyle w:val="Normal"/>
              <w:tabs>
                <w:tab w:val="clear" w:pos="709"/>
                <w:tab w:val="left" w:pos="630" w:leader="none"/>
                <w:tab w:val="center" w:pos="166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31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>УТВЕРЖДАЮ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>Директор школы</w:t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>____________ В.В.Скукин</w:t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Приказ № </w:t>
            </w:r>
            <w:r>
              <w:rPr>
                <w:rFonts w:eastAsia="Times New Roman"/>
                <w:sz w:val="24"/>
              </w:rPr>
              <w:t>38</w:t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>от  30.08.202</w:t>
            </w:r>
            <w:r>
              <w:rPr>
                <w:rFonts w:eastAsia="Times New Roman"/>
                <w:sz w:val="24"/>
              </w:rPr>
              <w:t>3</w:t>
            </w:r>
            <w:r>
              <w:rPr>
                <w:rFonts w:eastAsia="Times New Roman"/>
              </w:rPr>
              <w:t xml:space="preserve"> г. </w:t>
            </w:r>
          </w:p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/>
          <w:b/>
          <w:i/>
          <w:sz w:val="32"/>
          <w:szCs w:val="32"/>
        </w:rPr>
        <w:t xml:space="preserve">ПРОГРАММА </w:t>
      </w:r>
    </w:p>
    <w:p>
      <w:pPr>
        <w:pStyle w:val="Normal"/>
        <w:jc w:val="center"/>
        <w:rPr/>
      </w:pPr>
      <w:r>
        <w:rPr>
          <w:rFonts w:eastAsia="Times New Roman"/>
          <w:b/>
          <w:i/>
          <w:sz w:val="32"/>
          <w:szCs w:val="32"/>
        </w:rPr>
        <w:t>внеурочной деятельности общеинтеллектуального</w:t>
      </w:r>
    </w:p>
    <w:p>
      <w:pPr>
        <w:pStyle w:val="Normal"/>
        <w:jc w:val="center"/>
        <w:rPr/>
      </w:pPr>
      <w:r>
        <w:rPr>
          <w:rFonts w:eastAsia="Times New Roman"/>
          <w:b/>
          <w:i/>
          <w:sz w:val="32"/>
          <w:szCs w:val="32"/>
        </w:rPr>
        <w:t>направления  «Чудеса физики».</w:t>
      </w:r>
    </w:p>
    <w:p>
      <w:pPr>
        <w:pStyle w:val="Normal"/>
        <w:jc w:val="center"/>
        <w:rPr/>
      </w:pPr>
      <w:r>
        <w:rPr>
          <w:rFonts w:eastAsia="Times New Roman"/>
          <w:b/>
          <w:i/>
          <w:sz w:val="32"/>
          <w:szCs w:val="32"/>
        </w:rPr>
        <w:t>«Точка роста».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/>
          <w:i/>
          <w:sz w:val="32"/>
          <w:szCs w:val="32"/>
        </w:rPr>
        <w:t>(7-9 классы)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i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i/>
          <w:sz w:val="32"/>
          <w:szCs w:val="32"/>
        </w:rPr>
      </w:r>
    </w:p>
    <w:p>
      <w:pPr>
        <w:pStyle w:val="Normal"/>
        <w:jc w:val="center"/>
        <w:rPr/>
      </w:pPr>
      <w:r>
        <w:rPr>
          <w:rFonts w:eastAsia="Times New Roman"/>
        </w:rPr>
        <w:t>Разработана на основе федерального образовательного</w:t>
      </w:r>
    </w:p>
    <w:p>
      <w:pPr>
        <w:pStyle w:val="Normal"/>
        <w:jc w:val="center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>стандарта основного общего образования.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/>
      </w:pPr>
      <w:r>
        <w:rPr>
          <w:rFonts w:eastAsia="Times New Roman"/>
        </w:rPr>
        <w:t xml:space="preserve">                           </w:t>
      </w:r>
      <w:r>
        <w:rPr>
          <w:rFonts w:eastAsia="Times New Roman"/>
        </w:rPr>
        <w:t xml:space="preserve">Количество часов:   </w:t>
      </w:r>
      <w:r>
        <w:rPr>
          <w:rFonts w:eastAsia="Times New Roman"/>
          <w:sz w:val="24"/>
        </w:rPr>
        <w:t>34</w:t>
      </w:r>
      <w:r>
        <w:rPr>
          <w:rFonts w:eastAsia="Times New Roman"/>
        </w:rPr>
        <w:t xml:space="preserve"> часа (</w:t>
      </w:r>
      <w:r>
        <w:rPr>
          <w:rFonts w:eastAsia="Times New Roman"/>
          <w:sz w:val="24"/>
        </w:rPr>
        <w:t xml:space="preserve">1 </w:t>
      </w:r>
      <w:r>
        <w:rPr>
          <w:rFonts w:eastAsia="Times New Roman"/>
        </w:rPr>
        <w:t>ч. в неделю).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i/>
          <w:sz w:val="32"/>
          <w:szCs w:val="32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i/>
          <w:i/>
          <w:sz w:val="32"/>
          <w:szCs w:val="32"/>
        </w:rPr>
      </w:pPr>
      <w:r>
        <w:rPr>
          <w:rFonts w:eastAsia="Times New Roman" w:cs="Times New Roman" w:ascii="Times New Roman" w:hAnsi="Times New Roman"/>
          <w:i/>
          <w:sz w:val="32"/>
          <w:szCs w:val="32"/>
        </w:rPr>
      </w:r>
    </w:p>
    <w:p>
      <w:pPr>
        <w:pStyle w:val="Normal"/>
        <w:jc w:val="right"/>
        <w:rPr/>
      </w:pPr>
      <w:r>
        <w:rPr>
          <w:rFonts w:eastAsia="Times New Roman"/>
          <w:szCs w:val="28"/>
        </w:rPr>
        <w:t>Учитель физики и математики</w:t>
      </w:r>
    </w:p>
    <w:p>
      <w:pPr>
        <w:pStyle w:val="Normal"/>
        <w:jc w:val="right"/>
        <w:rPr>
          <w:iCs/>
        </w:rPr>
      </w:pPr>
      <w:r>
        <w:rPr>
          <w:rFonts w:eastAsia="Times New Roman"/>
          <w:i/>
          <w:szCs w:val="28"/>
        </w:rPr>
        <w:t xml:space="preserve">    </w:t>
      </w:r>
      <w:r>
        <w:rPr>
          <w:rFonts w:eastAsia="Times New Roman"/>
          <w:iCs/>
          <w:szCs w:val="28"/>
        </w:rPr>
        <w:t>Легостаева Т.Ю.</w:t>
      </w:r>
    </w:p>
    <w:p>
      <w:pPr>
        <w:pStyle w:val="Normal"/>
        <w:jc w:val="right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jc w:val="center"/>
        <w:rPr/>
      </w:pPr>
      <w:r>
        <w:rPr/>
        <w:t>Муравлёво, 202</w:t>
      </w:r>
      <w:r>
        <w:rPr>
          <w:sz w:val="24"/>
        </w:rPr>
        <w:t>3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Рабочая  программа  дополнительного  учебного  предмета «Чудеса физики» разработана в соответствии требованиям Федерального государственного образовательного стандарта среднего общего образования, утвержденного приказом Минобрнауки России от 17.05.2012 года No 413(с изменениями и дополнениями от 29 декабря 2014г., 31 декабря 2015г.,</w:t>
      </w:r>
    </w:p>
    <w:p>
      <w:pPr>
        <w:pStyle w:val="Normal"/>
        <w:jc w:val="both"/>
        <w:rPr/>
      </w:pPr>
      <w:r>
        <w:rPr/>
        <w:t>29 июня 2017г.), зарегистрированного в Минюсте РФ 07.06.2012г. No 24480.</w:t>
      </w:r>
    </w:p>
    <w:p>
      <w:pPr>
        <w:pStyle w:val="Normal"/>
        <w:jc w:val="both"/>
        <w:rPr/>
      </w:pPr>
      <w:r>
        <w:rPr/>
        <w:t>Срок реализации: 1 год.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</w:t>
      </w:r>
    </w:p>
    <w:p>
      <w:pPr>
        <w:pStyle w:val="Normal"/>
        <w:rPr/>
      </w:pPr>
      <w:r>
        <w:rPr/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376"/>
        <w:gridCol w:w="2425"/>
        <w:gridCol w:w="4663"/>
        <w:gridCol w:w="850"/>
      </w:tblGrid>
      <w:tr>
        <w:trPr>
          <w:trHeight w:val="29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разделов и тем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учебного материала и формы организации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обучающихся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</w:tr>
      <w:tr>
        <w:trPr>
          <w:trHeight w:val="393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цены деления измерительных приборов, расчет погрешности измерений, изучение режимов работы мультиметра.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val="521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Электростатика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энергии электрического поля конденсатора.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последовательного соединения конденсаторов.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параллельного соединения конденсаторов.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минипроектов по разделам физики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val="2180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Электродинамика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зависимости сопротивления металла от температуры.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работы и мощности электрического тока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КПД электродвигателя.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зависимости сопротивления полупроводника от температуры.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вольт-амперной характеристики кремниевого диода.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исправности транзистора.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транзистора в режиме электронного ключа.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заряда электрона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работы фотоэлектрического преобразователя.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явления самоиндукции.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характеристик магнитного поля.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индуктивности катушки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последовательной цепи переменного тока.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индукции магнитного поля Земли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принципа действия трансформатора.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15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val="529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Оптика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фокусного расстояния собирающей и рассеивающей линз.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Сборка модели микроскопа и измерение его углового увеличения.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4</w:t>
            </w:r>
          </w:p>
        </w:tc>
      </w:tr>
      <w:tr>
        <w:trPr>
          <w:trHeight w:val="52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Квантовая физика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зависимости освещенности объекта от расстояния до источника.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радиационного фона.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постоянной Планка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2</w:t>
            </w:r>
          </w:p>
        </w:tc>
      </w:tr>
      <w:tr>
        <w:trPr>
          <w:trHeight w:val="52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проектами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6</w:t>
            </w:r>
          </w:p>
        </w:tc>
      </w:tr>
      <w:tr>
        <w:trPr>
          <w:trHeight w:val="118" w:hRule="atLeast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минипроектов по разделам физики 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1</w:t>
            </w:r>
          </w:p>
        </w:tc>
      </w:tr>
      <w:tr>
        <w:trPr>
          <w:trHeight w:val="111" w:hRule="atLeast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часов 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>34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rPr/>
      </w:pPr>
      <w:r>
        <w:rPr/>
      </w:r>
      <w:r>
        <w:br w:type="page"/>
      </w:r>
    </w:p>
    <w:tbl>
      <w:tblPr>
        <w:tblW w:w="97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261"/>
        <w:gridCol w:w="3243"/>
        <w:gridCol w:w="17"/>
        <w:gridCol w:w="3264"/>
      </w:tblGrid>
      <w:tr>
        <w:trPr>
          <w:trHeight w:val="25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Тематическое планирование </w:t>
            </w:r>
            <w:r>
              <w:rPr>
                <w:sz w:val="23"/>
                <w:szCs w:val="23"/>
              </w:rPr>
              <w:t>№ пп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работы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Введение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2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«Электростатика»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4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«Электродинамика»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15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«Оптика»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4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«Квантовая физика»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2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над проектами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6</w:t>
            </w:r>
          </w:p>
        </w:tc>
      </w:tr>
      <w:tr>
        <w:trPr>
          <w:trHeight w:val="11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Защита минипроектов по разделам физики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color w:val="000000"/>
                <w:kern w:val="0"/>
                <w:sz w:val="23"/>
                <w:szCs w:val="23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1</w:t>
            </w:r>
          </w:p>
        </w:tc>
      </w:tr>
      <w:tr>
        <w:trPr>
          <w:trHeight w:val="115" w:hRule="atLeast"/>
        </w:trPr>
        <w:tc>
          <w:tcPr>
            <w:tcW w:w="6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3"/>
                <w:szCs w:val="23"/>
                <w:lang w:bidi="ar-SA"/>
              </w:rPr>
              <w:t>34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реализации программы «Лабораторный практикум по физике» </w:t>
      </w:r>
    </w:p>
    <w:tbl>
      <w:tblPr>
        <w:tblW w:w="98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274"/>
        <w:gridCol w:w="3274"/>
        <w:gridCol w:w="3274"/>
      </w:tblGrid>
      <w:tr>
        <w:trPr>
          <w:trHeight w:val="389" w:hRule="atLeast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Материально – техническое обеспечение </w:t>
            </w: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</w:t>
            </w:r>
          </w:p>
        </w:tc>
      </w:tr>
      <w:tr>
        <w:trPr>
          <w:trHeight w:val="391" w:hRule="atLeast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технических средств обучения: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 с мультимедиапроектором, Ноутбук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483"/>
        <w:gridCol w:w="828"/>
        <w:gridCol w:w="1656"/>
        <w:gridCol w:w="1654"/>
        <w:gridCol w:w="829"/>
        <w:gridCol w:w="2484"/>
      </w:tblGrid>
      <w:tr>
        <w:trPr>
          <w:trHeight w:val="282" w:hRule="atLeast"/>
        </w:trPr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Количест-во </w:t>
            </w:r>
          </w:p>
        </w:tc>
      </w:tr>
      <w:tr>
        <w:trPr>
          <w:trHeight w:val="107" w:hRule="atLeast"/>
        </w:trPr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Приборы и принадлежности общего назначения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Блок питания аккумуляторный БПА-1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Зарядное устройство для 5-блоков питания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Выпрямитель тока ВП-4,5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Генератор звуковой частоты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Дозиметр РАДЭКС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питания демонстрационный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 постоянного и переменного напряжения (В-24)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Метр демонстрационный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Осциллограф демонстрационный двухканальный (34 см.)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столик подвижный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Электронный конструктор «Альтернативные источники энергии»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измерительный блок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7" w:hRule="atLeast"/>
        </w:trPr>
        <w:tc>
          <w:tcPr>
            <w:tcW w:w="9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Электричество. </w:t>
            </w:r>
          </w:p>
        </w:tc>
      </w:tr>
      <w:tr>
        <w:trPr>
          <w:trHeight w:val="248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Амперметр демонстрационный цифровой (с гальванометром) (гальванометром)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Вольтметр демонстрационный цифровой (с гальванометром)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Выключатель двухполюсный (демонстрационный)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Выключатель однополюсный (демонстрационный)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для демонстрации спектров электрического поля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палочек по электростатике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>
        <w:trPr>
          <w:trHeight w:val="109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демонстрационный «Постоянный электрический ток»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3"/>
          <w:szCs w:val="23"/>
        </w:rPr>
        <w:t xml:space="preserve">КОНТРОЛЬ И ОЦЕНКА РЕЗУЛЬТАТОВ </w:t>
      </w:r>
    </w:p>
    <w:p>
      <w:pPr>
        <w:pStyle w:val="Normal"/>
        <w:rPr/>
      </w:pPr>
      <w:r>
        <w:rPr/>
      </w:r>
    </w:p>
    <w:tbl>
      <w:tblPr>
        <w:tblW w:w="96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220"/>
        <w:gridCol w:w="3221"/>
        <w:gridCol w:w="3221"/>
      </w:tblGrid>
      <w:tr>
        <w:trPr>
          <w:trHeight w:val="383" w:hRule="atLeast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обучения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(освоенные умения, усвоенные знания)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оценки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5217" w:hRule="atLeast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результате освоения дисциплины ученик должен уметь: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описывать и объяснять результаты наблюдений и экспериментов: </w:t>
            </w:r>
            <w:r>
              <w:rPr>
                <w:sz w:val="23"/>
                <w:szCs w:val="23"/>
              </w:rPr>
              <w:t xml:space="preserve">электризация тел при их контакте; взаимодействие проводников с током; действие магнитного поля на проводник с током; зависимость сопротивления полупроводников от температуры и освещения; электромагнитная индукция; распространение электромагнитных волн; дисперсия, интерференция и дифракция света; излучение и поглощение света атомами, линейчатые спектры; фотоэффект; радиоактивность;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приводить примеры опытов, иллюстрирующих, </w:t>
            </w:r>
            <w:r>
              <w:rPr>
                <w:sz w:val="23"/>
                <w:szCs w:val="23"/>
              </w:rPr>
              <w:t xml:space="preserve">что: 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природы и научные факты; физическая теория позволяет предсказывать еще неизвестные явления и их особенности; при объяснении природных явлений используются физические модели;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границы применимости;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b/>
                <w:bCs/>
                <w:i/>
                <w:iCs/>
                <w:sz w:val="23"/>
                <w:szCs w:val="23"/>
              </w:rPr>
              <w:t>описывать фундаментальные опыты, оказавшие существенное влияние на развитие физики</w:t>
            </w:r>
            <w:r>
              <w:rPr>
                <w:sz w:val="23"/>
                <w:szCs w:val="23"/>
              </w:rPr>
              <w:t xml:space="preserve">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применять полученные знания для решения физических задач;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определять: </w:t>
            </w:r>
            <w:r>
              <w:rPr>
                <w:sz w:val="23"/>
                <w:szCs w:val="23"/>
              </w:rPr>
              <w:t xml:space="preserve">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числа;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знаний по разделам: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«Электростатика»; «Электродинамика»; «Оптика», «Квантовая физика»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лабораторной работы - 51% и выше – зачёт.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Текущий контроль: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устные и письменные опросы;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письменные ответы на заданную тему;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лабораторные работы;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зачёт;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письменные индивидуальные задания проверочного характера.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КУРСА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являются: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к себе, к своему здоровью, к познанию себя </w:t>
      </w:r>
      <w:r>
        <w:rPr>
          <w:sz w:val="23"/>
          <w:szCs w:val="23"/>
        </w:rPr>
        <w:t xml:space="preserve">— инициативность, креативность, готовность и способность к личностному самоопределению, способность ставить цели и строить жизненные планы;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к России как к Родине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Отечеству</w:t>
      </w:r>
      <w:r>
        <w:rPr>
          <w:sz w:val="23"/>
          <w:szCs w:val="23"/>
        </w:rPr>
        <w:t xml:space="preserve">) —формирование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к закону, государству и к гражданскому обществу </w:t>
      </w:r>
      <w:r>
        <w:rPr>
          <w:sz w:val="23"/>
          <w:szCs w:val="23"/>
        </w:rPr>
        <w:t xml:space="preserve"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с окружающими людьми </w:t>
      </w:r>
      <w:r>
        <w:rPr>
          <w:sz w:val="23"/>
          <w:szCs w:val="23"/>
        </w:rPr>
        <w:t xml:space="preserve">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спо-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собности вести диалог с другими людьми, достигать в нем взаимопонимания, находить общие цели и сотрудничать для их достижения;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к окружающему миру, к живой природе, художественной культуре </w:t>
      </w:r>
      <w:r>
        <w:rPr>
          <w:sz w:val="23"/>
          <w:szCs w:val="23"/>
        </w:rPr>
        <w:t xml:space="preserve">— мировоззрение, соответствующее современному уровню развития науки, значимость науки, готовность к научно-техническому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i/>
          <w:iCs/>
          <w:sz w:val="23"/>
          <w:szCs w:val="23"/>
        </w:rPr>
        <w:t xml:space="preserve">в сфере отношений обучающихся к труду, в сфере социально-экономических отношений </w:t>
      </w:r>
      <w:r>
        <w:rPr>
          <w:sz w:val="23"/>
          <w:szCs w:val="23"/>
        </w:rPr>
        <w:t xml:space="preserve">— уважение всех форм собственности, готовность к защите своей собственности; осознанный выбор будущей профессии как путь и способ ре-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  <w:r>
        <w:rPr>
          <w:sz w:val="23"/>
          <w:szCs w:val="23"/>
        </w:rPr>
        <w:t xml:space="preserve">обучения представлены тремя группами универсальных учебных действий.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Выпускник научится</w:t>
      </w:r>
      <w:r>
        <w:rPr>
          <w:b/>
          <w:bCs/>
          <w:sz w:val="23"/>
          <w:szCs w:val="23"/>
        </w:rPr>
        <w:t xml:space="preserve">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организовывать эффективный поиск ресурсов, необходимых для достижения поставленной цели;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определять несколько путей достижения поставленной цели;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выбирать оптимальный путь достижения цели с учетом эффективности расходования ресурсов и основываясь на соображениях этики и морали;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сопоставлять полученный результат деятельности с поставленной заранее целью;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оценивать последствия достижения поставленной цели в учебной деятельности, собственной жизни и жизни окружающих людей.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Выпускник научится: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критически оценивать и интерпретировать информацию с разных позиций;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распознавать и фиксировать противоречия в информационных источниках;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использовать различные модельно-схематические средства для представления выявленных в информационных источниках противоречий;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осуществлять развернутый информационный поиск и ставить на его основе новые (учебные и познавательные) задачи;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анализировать и преобразовывать проблемно-противоречивые ситуации;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менять и удерживать разные позиции в познавательной деятельности (быть учеником и учителем); формулировать образовательный запрос и выполнять консультативные функции самостоятельно; ставить проблему и работать над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ее решением; управлять совместной познавательной деятельностью и подчиняться).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Выпускник научится: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распознавать конфликтогенные ситуации и предотвращать конфликты до их активной фазы;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согласовывать позиции членов команды в процессе работы над общим продуктом/решением;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представлять публично результаты индивидуальной и групповой деятельности как перед знакомой, так и перед незнакомой аудиторией;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подбирать партнеров для деловой коммуникации, исходя из соображений результативности взаимодействия, а не личных симпатий;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воспринимать критические замечания как ресурс собственного развития;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  <w:r>
        <w:rPr>
          <w:sz w:val="23"/>
          <w:szCs w:val="23"/>
        </w:rPr>
        <w:t xml:space="preserve">обучения физике в средней школе </w:t>
      </w:r>
    </w:p>
    <w:p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Выпускник научится: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понимать и объяснять целостность физической теории, различать границы ее применимости и место в ряду других физических теорий;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самостоятельно конструировать экспериментальные установки для проверки выдвинутых гипотез, рассчитывать абсолютную и относительную погрешности;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самостоятельно планировать и проводить физические эксперименты;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выдвигать гипотезы на основе знания основополагающих физических закономерностей и законов;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характеризовать глобальные проблемы, стоящие перед человечеством: энергетические, сырьевые, экологические и роль физики в решении этих проблем;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объяснять принципы работы и характеристики изученных машин, приборов и технических устройств;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 </w:t>
      </w:r>
    </w:p>
    <w:p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Выпускник получит возможность научиться: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описывать и анализировать полученную в результате проведенных физических экспериментов информацию, определять ее достоверность;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понимать и объяснять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формулировать и решать новые задачи, возникающие в ходе учебно-исследовательской и проектной деятельности;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усовершенствовать приборы и методы исследования в соответствии с поставленной задачей;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sz w:val="23"/>
          <w:szCs w:val="23"/>
        </w:rPr>
        <w:t xml:space="preserve">использовать методы математического моделирования, в том числе простейшие статистические методы для обработки результатов эксперимента.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 обучения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Дик Ю.И., Кабардин О.Ф., Орлов В.А. и др. Физический практикум для классов с углубленным изучением физики: 10-11 кл. под ред. Дика Ю.И., Кабардина О.Ф. – 2 изд. Перераб. и доп. – М.: просвещение, 2015.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Тарасов О.М. Лабораторные работы по физике с вопросами и заданиями: учебное пособие (О.М.Тарасов – М: ФОРУМ: ИНФРА – М, - 2015. (профессиональное образование).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Шутов В.И., Сухов В.Г., Подлесный Д.В. Эксперимент в физике. Физический практикум. М.: ФИЗМАТЛИТ, 2015.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Образовательные интернет-ресурсы: </w:t>
      </w:r>
    </w:p>
    <w:p>
      <w:pPr>
        <w:pStyle w:val="Default"/>
        <w:spacing w:before="0" w:after="30"/>
        <w:rPr>
          <w:sz w:val="23"/>
          <w:szCs w:val="23"/>
        </w:rPr>
      </w:pPr>
      <w:r>
        <w:rPr>
          <w:sz w:val="23"/>
          <w:szCs w:val="23"/>
        </w:rPr>
        <w:t xml:space="preserve">1. http://experiment.edu.ru/ </w:t>
      </w:r>
    </w:p>
    <w:p>
      <w:pPr>
        <w:pStyle w:val="Default"/>
        <w:spacing w:before="0" w:after="30"/>
        <w:rPr>
          <w:sz w:val="23"/>
          <w:szCs w:val="23"/>
        </w:rPr>
      </w:pPr>
      <w:r>
        <w:rPr>
          <w:sz w:val="23"/>
          <w:szCs w:val="23"/>
        </w:rPr>
        <w:t xml:space="preserve">2. http://www.gomulina.orc.ru/method.html </w:t>
      </w:r>
    </w:p>
    <w:p>
      <w:pPr>
        <w:pStyle w:val="Default"/>
        <w:spacing w:before="0" w:after="30"/>
        <w:rPr>
          <w:sz w:val="23"/>
          <w:szCs w:val="23"/>
        </w:rPr>
      </w:pPr>
      <w:r>
        <w:rPr>
          <w:sz w:val="23"/>
          <w:szCs w:val="23"/>
        </w:rPr>
        <w:t xml:space="preserve">3. http://www.edu.delfa.net/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http://physica-vsem.narod.ru/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0d6"/>
    <w:pPr>
      <w:widowControl/>
      <w:suppressAutoHyphens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336645"/>
    <w:rPr>
      <w:rFonts w:ascii="Tahoma" w:hAnsi="Tahoma" w:cs="Mangal"/>
      <w:sz w:val="16"/>
      <w:szCs w:val="1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d710d6"/>
    <w:pPr>
      <w:spacing w:lineRule="auto" w:line="276" w:before="0" w:after="140"/>
    </w:pPr>
    <w:rPr/>
  </w:style>
  <w:style w:type="paragraph" w:styleId="Style17">
    <w:name w:val="List"/>
    <w:basedOn w:val="Style16"/>
    <w:rsid w:val="00d710d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rsid w:val="00d710d6"/>
    <w:pPr>
      <w:keepNext w:val="true"/>
      <w:spacing w:before="240" w:after="120"/>
    </w:pPr>
    <w:rPr>
      <w:sz w:val="28"/>
      <w:szCs w:val="28"/>
    </w:rPr>
  </w:style>
  <w:style w:type="paragraph" w:styleId="11" w:customStyle="1">
    <w:name w:val="Название объекта1"/>
    <w:basedOn w:val="Normal"/>
    <w:qFormat/>
    <w:rsid w:val="00d710d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d710d6"/>
    <w:pPr>
      <w:suppressLineNumbers/>
    </w:pPr>
    <w:rPr/>
  </w:style>
  <w:style w:type="paragraph" w:styleId="12" w:customStyle="1">
    <w:name w:val="Абзац списка1"/>
    <w:basedOn w:val="Normal"/>
    <w:qFormat/>
    <w:rsid w:val="00d710d6"/>
    <w:pPr>
      <w:spacing w:lineRule="auto" w:line="276" w:before="0" w:after="200"/>
      <w:ind w:left="720" w:hanging="0"/>
      <w:contextualSpacing/>
    </w:pPr>
    <w:rPr>
      <w:rFonts w:ascii="Calibri" w:hAnsi="Calibri" w:cs="Calibri"/>
      <w:lang w:bidi="ar-SA"/>
    </w:rPr>
  </w:style>
  <w:style w:type="paragraph" w:styleId="NoSpacing">
    <w:name w:val="No Spacing"/>
    <w:qFormat/>
    <w:rsid w:val="00d710d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eastAsia="ar-SA" w:val="ru-RU" w:bidi="hi-IN"/>
    </w:rPr>
  </w:style>
  <w:style w:type="paragraph" w:styleId="TableParagraph" w:customStyle="1">
    <w:name w:val="Table Paragraph"/>
    <w:basedOn w:val="Normal"/>
    <w:qFormat/>
    <w:rsid w:val="00d710d6"/>
    <w:pPr/>
    <w:rPr/>
  </w:style>
  <w:style w:type="paragraph" w:styleId="ListParagraph">
    <w:name w:val="List Paragraph"/>
    <w:basedOn w:val="Normal"/>
    <w:qFormat/>
    <w:rsid w:val="00d710d6"/>
    <w:pPr>
      <w:spacing w:before="41" w:after="0"/>
      <w:ind w:left="942" w:hanging="231"/>
    </w:pPr>
    <w:rPr/>
  </w:style>
  <w:style w:type="paragraph" w:styleId="21" w:customStyle="1">
    <w:name w:val="Заголовок 21"/>
    <w:basedOn w:val="Normal"/>
    <w:qFormat/>
    <w:rsid w:val="00d710d6"/>
    <w:pPr>
      <w:spacing w:before="5" w:after="0"/>
      <w:ind w:left="222" w:hanging="0"/>
    </w:pPr>
    <w:rPr>
      <w:b/>
    </w:rPr>
  </w:style>
  <w:style w:type="paragraph" w:styleId="111" w:customStyle="1">
    <w:name w:val="Заголовок 11"/>
    <w:basedOn w:val="Normal"/>
    <w:qFormat/>
    <w:rsid w:val="00d710d6"/>
    <w:pPr>
      <w:ind w:left="674" w:hanging="0"/>
      <w:jc w:val="center"/>
    </w:pPr>
    <w:rPr>
      <w:b/>
      <w:sz w:val="28"/>
    </w:rPr>
  </w:style>
  <w:style w:type="paragraph" w:styleId="Default" w:customStyle="1">
    <w:name w:val="Default"/>
    <w:qFormat/>
    <w:rsid w:val="00441bcf"/>
    <w:pPr>
      <w:widowControl/>
      <w:suppressAutoHyphens w:val="false"/>
      <w:bidi w:val="0"/>
      <w:spacing w:before="0" w:after="0"/>
      <w:jc w:val="left"/>
    </w:pPr>
    <w:rPr>
      <w:rFonts w:ascii="Times New Roman" w:hAnsi="Times New Roman" w:cs="Times New Roman" w:eastAsia="Tahoma"/>
      <w:color w:val="000000"/>
      <w:kern w:val="0"/>
      <w:sz w:val="24"/>
      <w:szCs w:val="24"/>
      <w:lang w:bidi="ar-SA" w:val="ru-RU" w:eastAsia="zh-CN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36645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LibreOffice/6.4.7.2$Linux_X86_64 LibreOffice_project/40$Build-2</Application>
  <Pages>8</Pages>
  <Words>1828</Words>
  <Characters>13431</Characters>
  <CharactersWithSpaces>15274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2022-09-19T20:38:00Z</dcterms:created>
  <dc:creator/>
  <dc:description/>
  <dc:language>ru-RU</dc:language>
  <cp:lastModifiedBy/>
  <cp:lastPrinted>2022-09-20T06:09:00Z</cp:lastPrinted>
  <dcterms:modified xsi:type="dcterms:W3CDTF">2023-10-13T14:09:39Z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